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文件编号：WI-AD-004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内部审核实施作业指导书</w:t>
      </w:r>
    </w:p>
    <w:p/>
    <w:p>
      <w:pPr>
        <w:pStyle w:val="Heading1"/>
      </w:pPr>
      <w:r>
        <w:t>1. 目的</w:t>
      </w:r>
    </w:p>
    <w:p>
      <w:r>
        <w:t>规范内部审核实施。</w:t>
      </w:r>
    </w:p>
    <w:p/>
    <w:p>
      <w:pPr>
        <w:pStyle w:val="Heading1"/>
      </w:pPr>
      <w:r>
        <w:t>2. 范围</w:t>
      </w:r>
    </w:p>
    <w:p>
      <w:r>
        <w:t>适用于内部审核。</w:t>
      </w:r>
    </w:p>
    <w:p/>
    <w:p>
      <w:pPr>
        <w:pStyle w:val="Heading1"/>
      </w:pPr>
      <w:r>
        <w:t>3. 审核准备</w:t>
      </w:r>
    </w:p>
    <w:p>
      <w:pPr>
        <w:pStyle w:val="ListBullet"/>
      </w:pPr>
      <w:r>
        <w:t>编制计划</w:t>
      </w:r>
    </w:p>
    <w:p>
      <w:pPr>
        <w:pStyle w:val="ListBullet"/>
      </w:pPr>
      <w:r>
        <w:t>组成审核组</w:t>
      </w:r>
    </w:p>
    <w:p>
      <w:pPr>
        <w:pStyle w:val="ListBullet"/>
      </w:pPr>
      <w:r>
        <w:t>准备检查表</w:t>
      </w:r>
    </w:p>
    <w:p/>
    <w:p>
      <w:pPr>
        <w:pStyle w:val="Heading1"/>
      </w:pPr>
      <w:r>
        <w:t>4. 审核实施</w:t>
      </w:r>
    </w:p>
    <w:p>
      <w:pPr>
        <w:pStyle w:val="ListBullet"/>
      </w:pPr>
      <w:r>
        <w:t>首次会议</w:t>
      </w:r>
    </w:p>
    <w:p>
      <w:pPr>
        <w:pStyle w:val="ListBullet"/>
      </w:pPr>
      <w:r>
        <w:t>现场审核</w:t>
      </w:r>
    </w:p>
    <w:p>
      <w:pPr>
        <w:pStyle w:val="ListBullet"/>
      </w:pPr>
      <w:r>
        <w:t>记录发现</w:t>
      </w:r>
    </w:p>
    <w:p>
      <w:pPr>
        <w:pStyle w:val="ListBullet"/>
      </w:pPr>
      <w:r>
        <w:t>末次会议</w:t>
      </w:r>
    </w:p>
    <w:p/>
    <w:p>
      <w:pPr>
        <w:pStyle w:val="Heading1"/>
      </w:pPr>
      <w:r>
        <w:t>5. 审核报告</w:t>
      </w:r>
    </w:p>
    <w:p>
      <w:r>
        <w:t>编制审核报告，提出不符合项。</w:t>
      </w:r>
    </w:p>
    <w:p/>
    <w:p>
      <w:pPr>
        <w:pStyle w:val="Heading1"/>
      </w:pPr>
      <w:r>
        <w:t>6. 跟踪验证</w:t>
      </w:r>
    </w:p>
    <w:p>
      <w:r>
        <w:t>跟踪纠正措施，验证效果。</w:t>
      </w:r>
    </w:p>
    <w:p/>
    <w:p>
      <w:pPr>
        <w:pStyle w:val="Heading1"/>
      </w:pPr>
      <w:r>
        <w:t>7. 记录</w:t>
      </w:r>
    </w:p>
    <w:p>
      <w:r>
        <w:t>填写《内部审核报告》（FM-017）。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